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0118" w14:textId="4EC82F26" w:rsidR="00C05522" w:rsidRPr="00146FB0" w:rsidRDefault="00D5363C">
      <w:pPr>
        <w:rPr>
          <w:rFonts w:ascii="GE Inspira Sans" w:hAnsi="GE Inspira Sans"/>
          <w:b/>
          <w:bCs/>
        </w:rPr>
      </w:pPr>
      <w:r w:rsidRPr="00146FB0">
        <w:rPr>
          <w:rFonts w:ascii="GE Inspira Sans" w:hAnsi="GE Inspira Sans"/>
          <w:b/>
          <w:bCs/>
        </w:rPr>
        <w:t>GE HealthCare Political Contribution</w:t>
      </w:r>
      <w:r w:rsidR="00475604">
        <w:rPr>
          <w:rFonts w:ascii="GE Inspira Sans" w:hAnsi="GE Inspira Sans"/>
          <w:b/>
          <w:bCs/>
        </w:rPr>
        <w:t>s</w:t>
      </w:r>
      <w:r w:rsidRPr="00146FB0">
        <w:rPr>
          <w:rFonts w:ascii="GE Inspira Sans" w:hAnsi="GE Inspira Sans"/>
          <w:b/>
          <w:bCs/>
        </w:rPr>
        <w:t xml:space="preserve"> Policy</w:t>
      </w:r>
    </w:p>
    <w:p w14:paraId="1BC7922B" w14:textId="1A90C24E" w:rsidR="00D5363C" w:rsidRPr="00146FB0" w:rsidRDefault="00D5363C">
      <w:pPr>
        <w:rPr>
          <w:rFonts w:ascii="GE Inspira Sans" w:hAnsi="GE Inspira Sans"/>
        </w:rPr>
      </w:pPr>
      <w:r w:rsidRPr="00146FB0">
        <w:rPr>
          <w:rFonts w:ascii="GE Inspira Sans" w:hAnsi="GE Inspira Sans"/>
        </w:rPr>
        <w:t>Updated January 2023</w:t>
      </w:r>
    </w:p>
    <w:p w14:paraId="0FA5B6E6" w14:textId="1F1D8F31" w:rsidR="00D5363C" w:rsidRPr="00146FB0" w:rsidRDefault="00D5363C" w:rsidP="00D5363C">
      <w:pPr>
        <w:spacing w:after="0" w:line="240" w:lineRule="auto"/>
        <w:rPr>
          <w:rFonts w:ascii="GE Inspira Sans" w:hAnsi="GE Inspira Sans" w:cstheme="minorHAnsi"/>
          <w:b/>
          <w:bCs/>
        </w:rPr>
      </w:pPr>
      <w:bookmarkStart w:id="0" w:name="OLE_LINK1"/>
      <w:r w:rsidRPr="00146FB0">
        <w:rPr>
          <w:rFonts w:ascii="GE Inspira Sans" w:hAnsi="GE Inspira Sans" w:cstheme="minorHAnsi"/>
          <w:b/>
          <w:bCs/>
        </w:rPr>
        <w:t>Political Engagement &amp; Contributions</w:t>
      </w:r>
    </w:p>
    <w:p w14:paraId="4C0B08D7" w14:textId="77777777" w:rsidR="00D5363C" w:rsidRPr="00146FB0" w:rsidRDefault="00D5363C" w:rsidP="00D5363C">
      <w:pPr>
        <w:spacing w:after="0" w:line="240" w:lineRule="auto"/>
        <w:rPr>
          <w:rFonts w:ascii="GE Inspira Sans" w:hAnsi="GE Inspira Sans" w:cstheme="minorHAnsi"/>
          <w:b/>
          <w:bCs/>
        </w:rPr>
      </w:pPr>
    </w:p>
    <w:p w14:paraId="0ACC421F" w14:textId="045D3820" w:rsidR="00D5363C" w:rsidRPr="00146FB0" w:rsidRDefault="00D5363C" w:rsidP="00D5363C">
      <w:pPr>
        <w:spacing w:after="0" w:line="240" w:lineRule="auto"/>
        <w:rPr>
          <w:rFonts w:ascii="GE Inspira Sans" w:hAnsi="GE Inspira Sans" w:cstheme="minorHAnsi"/>
        </w:rPr>
      </w:pPr>
      <w:r w:rsidRPr="00146FB0">
        <w:rPr>
          <w:rFonts w:ascii="GE Inspira Sans" w:hAnsi="GE Inspira Sans" w:cstheme="minorHAnsi"/>
        </w:rPr>
        <w:t xml:space="preserve">As a leading global medical technology, pharmaceutical diagnostics, and digital solutions company, GE HealthCare is working to solve the greatest challenges in healthcare that patients and clinicians face today and in the future. </w:t>
      </w:r>
      <w:bookmarkStart w:id="1" w:name="OLE_LINK4"/>
      <w:r w:rsidRPr="00146FB0">
        <w:rPr>
          <w:rFonts w:ascii="GE Inspira Sans" w:hAnsi="GE Inspira Sans" w:cstheme="minorHAnsi"/>
        </w:rPr>
        <w:t xml:space="preserve">Together, we are not only building a healthier future but living our purpose to create a world where healthcare has no limits. Public policy has a direct impact on the work we do and therefore we must work closely with government to advance smart policy that will benefit patients, health care providers, and our employees. </w:t>
      </w:r>
    </w:p>
    <w:p w14:paraId="07807B45" w14:textId="77777777" w:rsidR="00D5363C" w:rsidRPr="00146FB0" w:rsidRDefault="00D5363C" w:rsidP="00D5363C">
      <w:pPr>
        <w:spacing w:after="0" w:line="240" w:lineRule="auto"/>
        <w:rPr>
          <w:rFonts w:ascii="GE Inspira Sans" w:hAnsi="GE Inspira Sans" w:cstheme="minorHAnsi"/>
        </w:rPr>
      </w:pPr>
    </w:p>
    <w:p w14:paraId="5152AF94" w14:textId="0E566E92" w:rsidR="00D5363C" w:rsidRPr="00146FB0" w:rsidRDefault="00D5363C" w:rsidP="00D5363C">
      <w:pPr>
        <w:spacing w:after="0" w:line="240" w:lineRule="auto"/>
        <w:rPr>
          <w:rFonts w:ascii="GE Inspira Sans" w:hAnsi="GE Inspira Sans" w:cstheme="minorHAnsi"/>
        </w:rPr>
      </w:pPr>
      <w:r w:rsidRPr="00146FB0">
        <w:rPr>
          <w:rFonts w:ascii="GE Inspira Sans" w:hAnsi="GE Inspira Sans" w:cstheme="minorHAnsi"/>
        </w:rPr>
        <w:t xml:space="preserve">GE HealthCare supports candidates and committees through the GE HealthCare Employee Political Action Committee, a transparent means of expressing united interests with one powerful voice. The GE HealthCare PAC is </w:t>
      </w:r>
      <w:r w:rsidR="00B94DB3">
        <w:rPr>
          <w:rFonts w:ascii="GE Inspira Sans" w:hAnsi="GE Inspira Sans" w:cstheme="minorHAnsi"/>
        </w:rPr>
        <w:t xml:space="preserve">a </w:t>
      </w:r>
      <w:r w:rsidRPr="00146FB0">
        <w:rPr>
          <w:rFonts w:ascii="GE Inspira Sans" w:hAnsi="GE Inspira Sans" w:cstheme="minorHAnsi"/>
        </w:rPr>
        <w:t xml:space="preserve">non-partisan fund supported by voluntary contributions made by GE HealthCare employees who choose to participate in the political process. Contributions are pooled together to </w:t>
      </w:r>
      <w:r w:rsidR="00475604">
        <w:rPr>
          <w:rFonts w:ascii="GE Inspira Sans" w:hAnsi="GE Inspira Sans" w:cstheme="minorHAnsi"/>
        </w:rPr>
        <w:t>support</w:t>
      </w:r>
      <w:r w:rsidRPr="00146FB0">
        <w:rPr>
          <w:rFonts w:ascii="GE Inspira Sans" w:hAnsi="GE Inspira Sans" w:cstheme="minorHAnsi"/>
        </w:rPr>
        <w:t xml:space="preserve"> candidates who will work to advance good health and technology policy in the U.S. </w:t>
      </w:r>
    </w:p>
    <w:bookmarkEnd w:id="0"/>
    <w:bookmarkEnd w:id="1"/>
    <w:p w14:paraId="20843C6D" w14:textId="77777777" w:rsidR="00D5363C" w:rsidRPr="00146FB0" w:rsidRDefault="00D5363C" w:rsidP="00D5363C">
      <w:pPr>
        <w:spacing w:after="0" w:line="240" w:lineRule="auto"/>
        <w:rPr>
          <w:rFonts w:ascii="GE Inspira Sans" w:hAnsi="GE Inspira Sans" w:cstheme="minorHAnsi"/>
        </w:rPr>
      </w:pPr>
    </w:p>
    <w:p w14:paraId="3491B7B7" w14:textId="0C0048EC" w:rsidR="00D5363C" w:rsidRPr="00146FB0" w:rsidRDefault="00D5363C" w:rsidP="00D5363C">
      <w:pPr>
        <w:spacing w:after="0" w:line="240" w:lineRule="auto"/>
        <w:rPr>
          <w:rFonts w:ascii="GE Inspira Sans" w:hAnsi="GE Inspira Sans" w:cstheme="minorHAnsi"/>
        </w:rPr>
      </w:pPr>
      <w:r w:rsidRPr="00146FB0">
        <w:rPr>
          <w:rFonts w:ascii="GE Inspira Sans" w:hAnsi="GE Inspira Sans" w:cstheme="minorHAnsi"/>
        </w:rPr>
        <w:t>GE HealthCare PAC contributions are determined by the Government Affairs &amp; Policy team in Washington, D</w:t>
      </w:r>
      <w:r w:rsidR="00344E4A">
        <w:rPr>
          <w:rFonts w:ascii="GE Inspira Sans" w:hAnsi="GE Inspira Sans" w:cstheme="minorHAnsi"/>
        </w:rPr>
        <w:t>.</w:t>
      </w:r>
      <w:r w:rsidRPr="00146FB0">
        <w:rPr>
          <w:rFonts w:ascii="GE Inspira Sans" w:hAnsi="GE Inspira Sans" w:cstheme="minorHAnsi"/>
        </w:rPr>
        <w:t>C</w:t>
      </w:r>
      <w:r w:rsidR="00344E4A">
        <w:rPr>
          <w:rFonts w:ascii="GE Inspira Sans" w:hAnsi="GE Inspira Sans" w:cstheme="minorHAnsi"/>
        </w:rPr>
        <w:t>.</w:t>
      </w:r>
      <w:r w:rsidRPr="00146FB0">
        <w:rPr>
          <w:rFonts w:ascii="GE Inspira Sans" w:hAnsi="GE Inspira Sans" w:cstheme="minorHAnsi"/>
        </w:rPr>
        <w:t xml:space="preserve"> with input from the GE HealthCare PAC Board of Directors. To determine the recipients of GE HealthCare PAC funds, the following criteria are considered:</w:t>
      </w:r>
    </w:p>
    <w:p w14:paraId="3CC5C7C9" w14:textId="77777777" w:rsidR="00D5363C" w:rsidRPr="00146FB0" w:rsidRDefault="00D5363C" w:rsidP="00D5363C">
      <w:pPr>
        <w:spacing w:after="0" w:line="240" w:lineRule="auto"/>
        <w:rPr>
          <w:rFonts w:ascii="GE Inspira Sans" w:hAnsi="GE Inspira Sans" w:cstheme="minorHAnsi"/>
        </w:rPr>
      </w:pPr>
    </w:p>
    <w:p w14:paraId="5541BDF2" w14:textId="77777777" w:rsidR="00D5363C" w:rsidRPr="00146FB0" w:rsidRDefault="00D5363C" w:rsidP="00D5363C">
      <w:pPr>
        <w:pStyle w:val="ListParagraph"/>
        <w:numPr>
          <w:ilvl w:val="0"/>
          <w:numId w:val="1"/>
        </w:numPr>
        <w:spacing w:after="0" w:line="240" w:lineRule="auto"/>
        <w:rPr>
          <w:rFonts w:ascii="GE Inspira Sans" w:hAnsi="GE Inspira Sans" w:cstheme="minorHAnsi"/>
        </w:rPr>
      </w:pPr>
      <w:r w:rsidRPr="00146FB0">
        <w:rPr>
          <w:rFonts w:ascii="GE Inspira Sans" w:hAnsi="GE Inspira Sans" w:cstheme="minorHAnsi"/>
        </w:rPr>
        <w:t xml:space="preserve">Whether the candidate represents a state or district where GE HealthCare operates, or has a significant number of </w:t>
      </w:r>
      <w:proofErr w:type="gramStart"/>
      <w:r w:rsidRPr="00146FB0">
        <w:rPr>
          <w:rFonts w:ascii="GE Inspira Sans" w:hAnsi="GE Inspira Sans" w:cstheme="minorHAnsi"/>
        </w:rPr>
        <w:t>employees;</w:t>
      </w:r>
      <w:proofErr w:type="gramEnd"/>
    </w:p>
    <w:p w14:paraId="5620DE48" w14:textId="02B0FD23" w:rsidR="00D5363C" w:rsidRPr="00146FB0" w:rsidRDefault="00D5363C" w:rsidP="00D5363C">
      <w:pPr>
        <w:pStyle w:val="ListParagraph"/>
        <w:numPr>
          <w:ilvl w:val="0"/>
          <w:numId w:val="1"/>
        </w:numPr>
        <w:spacing w:after="0" w:line="240" w:lineRule="auto"/>
        <w:rPr>
          <w:rFonts w:ascii="GE Inspira Sans" w:hAnsi="GE Inspira Sans" w:cstheme="minorHAnsi"/>
        </w:rPr>
      </w:pPr>
      <w:r w:rsidRPr="00146FB0">
        <w:rPr>
          <w:rFonts w:ascii="GE Inspira Sans" w:hAnsi="GE Inspira Sans" w:cstheme="minorHAnsi"/>
        </w:rPr>
        <w:t xml:space="preserve">The candidate’s involvement in healthcare policy making and voting record on healthcare issues relevant to the company, patients, and providers; and </w:t>
      </w:r>
    </w:p>
    <w:p w14:paraId="45FC432D" w14:textId="1182A42E" w:rsidR="00D5363C" w:rsidRPr="00146FB0" w:rsidRDefault="00D5363C" w:rsidP="00D5363C">
      <w:pPr>
        <w:pStyle w:val="ListParagraph"/>
        <w:numPr>
          <w:ilvl w:val="0"/>
          <w:numId w:val="1"/>
        </w:numPr>
        <w:spacing w:after="0" w:line="240" w:lineRule="auto"/>
        <w:rPr>
          <w:rFonts w:ascii="GE Inspira Sans" w:hAnsi="GE Inspira Sans" w:cstheme="minorHAnsi"/>
        </w:rPr>
      </w:pPr>
      <w:r w:rsidRPr="00146FB0">
        <w:rPr>
          <w:rFonts w:ascii="GE Inspira Sans" w:hAnsi="GE Inspira Sans" w:cstheme="minorHAnsi"/>
        </w:rPr>
        <w:t xml:space="preserve">The candidate’s character, </w:t>
      </w:r>
      <w:r w:rsidR="00344E4A" w:rsidRPr="00146FB0">
        <w:rPr>
          <w:rFonts w:ascii="GE Inspira Sans" w:hAnsi="GE Inspira Sans" w:cstheme="minorHAnsi"/>
        </w:rPr>
        <w:t>integrity,</w:t>
      </w:r>
      <w:r w:rsidRPr="00146FB0">
        <w:rPr>
          <w:rFonts w:ascii="GE Inspira Sans" w:hAnsi="GE Inspira Sans" w:cstheme="minorHAnsi"/>
        </w:rPr>
        <w:t xml:space="preserve"> and effectiveness.</w:t>
      </w:r>
    </w:p>
    <w:p w14:paraId="79A9F913" w14:textId="4587A60B" w:rsidR="00D5363C" w:rsidRPr="00146FB0" w:rsidRDefault="00D5363C" w:rsidP="00D5363C">
      <w:pPr>
        <w:spacing w:after="0" w:line="240" w:lineRule="auto"/>
        <w:rPr>
          <w:rFonts w:ascii="GE Inspira Sans" w:hAnsi="GE Inspira Sans" w:cstheme="minorHAnsi"/>
          <w:b/>
        </w:rPr>
      </w:pPr>
    </w:p>
    <w:p w14:paraId="145CF325" w14:textId="070BE85F" w:rsidR="000B0756" w:rsidRPr="00146FB0" w:rsidRDefault="000B0756" w:rsidP="00D5363C">
      <w:pPr>
        <w:spacing w:after="0" w:line="240" w:lineRule="auto"/>
        <w:rPr>
          <w:rFonts w:ascii="GE Inspira Sans" w:hAnsi="GE Inspira Sans" w:cstheme="minorHAnsi"/>
        </w:rPr>
      </w:pPr>
      <w:r w:rsidRPr="00146FB0">
        <w:rPr>
          <w:rFonts w:ascii="GE Inspira Sans" w:hAnsi="GE Inspira Sans" w:cstheme="minorHAnsi"/>
        </w:rPr>
        <w:t xml:space="preserve">Federal law requires GE HealthCare and the GE HealthCare PAC to use its best efforts to collect and report to the Federal Election Commission (FEC) the name, address, occupation, and name of the employer for </w:t>
      </w:r>
      <w:proofErr w:type="gramStart"/>
      <w:r w:rsidRPr="00146FB0">
        <w:rPr>
          <w:rFonts w:ascii="GE Inspira Sans" w:hAnsi="GE Inspira Sans" w:cstheme="minorHAnsi"/>
        </w:rPr>
        <w:t>each individual</w:t>
      </w:r>
      <w:proofErr w:type="gramEnd"/>
      <w:r w:rsidRPr="00146FB0">
        <w:rPr>
          <w:rFonts w:ascii="GE Inspira Sans" w:hAnsi="GE Inspira Sans" w:cstheme="minorHAnsi"/>
        </w:rPr>
        <w:t xml:space="preserve"> whose contributions exceed $200 in a calendar year. The FEC makes this information publicly available at </w:t>
      </w:r>
      <w:hyperlink r:id="rId5" w:history="1">
        <w:r w:rsidRPr="00146FB0">
          <w:rPr>
            <w:rFonts w:ascii="GE Inspira Sans" w:hAnsi="GE Inspira Sans" w:cstheme="minorHAnsi"/>
          </w:rPr>
          <w:t>www.fec.gov</w:t>
        </w:r>
      </w:hyperlink>
      <w:r w:rsidRPr="00146FB0">
        <w:rPr>
          <w:rFonts w:ascii="GE Inspira Sans" w:hAnsi="GE Inspira Sans" w:cstheme="minorHAnsi"/>
        </w:rPr>
        <w:t>.</w:t>
      </w:r>
    </w:p>
    <w:p w14:paraId="713986E3" w14:textId="5FB1C416" w:rsidR="000B0756" w:rsidRPr="00146FB0" w:rsidRDefault="000B0756" w:rsidP="00D5363C">
      <w:pPr>
        <w:spacing w:after="0" w:line="240" w:lineRule="auto"/>
        <w:rPr>
          <w:rFonts w:ascii="GE Inspira Sans" w:hAnsi="GE Inspira Sans" w:cstheme="minorHAnsi"/>
        </w:rPr>
      </w:pPr>
    </w:p>
    <w:p w14:paraId="4E7515A9" w14:textId="2806493D" w:rsidR="000B0756" w:rsidRPr="00146FB0" w:rsidRDefault="000B0756" w:rsidP="00D5363C">
      <w:pPr>
        <w:spacing w:after="0" w:line="240" w:lineRule="auto"/>
        <w:rPr>
          <w:rFonts w:ascii="GE Inspira Sans" w:hAnsi="GE Inspira Sans" w:cstheme="minorHAnsi"/>
        </w:rPr>
      </w:pPr>
      <w:r w:rsidRPr="00146FB0">
        <w:rPr>
          <w:rFonts w:ascii="GE Inspira Sans" w:hAnsi="GE Inspira Sans" w:cstheme="minorHAnsi"/>
        </w:rPr>
        <w:t>With respect to employee activity, GE HealthCare believes it is important for our employees to be informed about public policy issues, and consistent with applicable law, will not take any adverse employment action against an employee based on their personal political affiliation or lawful political activity.</w:t>
      </w:r>
    </w:p>
    <w:p w14:paraId="03FFAD25" w14:textId="77777777" w:rsidR="000B0756" w:rsidRPr="00146FB0" w:rsidRDefault="000B0756" w:rsidP="00D5363C">
      <w:pPr>
        <w:spacing w:after="0" w:line="240" w:lineRule="auto"/>
        <w:rPr>
          <w:rFonts w:ascii="GE Inspira Sans" w:hAnsi="GE Inspira Sans" w:cstheme="minorHAnsi"/>
          <w:b/>
        </w:rPr>
      </w:pPr>
    </w:p>
    <w:p w14:paraId="5A0DD1FC" w14:textId="77777777" w:rsidR="00612F63" w:rsidRPr="00146FB0" w:rsidRDefault="00612F63">
      <w:pPr>
        <w:rPr>
          <w:rFonts w:ascii="GE Inspira Sans" w:hAnsi="GE Inspira Sans"/>
        </w:rPr>
      </w:pPr>
    </w:p>
    <w:p w14:paraId="40F5927C" w14:textId="77777777" w:rsidR="00FD4AA5" w:rsidRPr="00146FB0" w:rsidRDefault="00FD4AA5">
      <w:pPr>
        <w:rPr>
          <w:rFonts w:ascii="GE Inspira Sans" w:hAnsi="GE Inspira Sans"/>
        </w:rPr>
      </w:pPr>
    </w:p>
    <w:sectPr w:rsidR="00FD4AA5" w:rsidRPr="00146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 Inspira Sans">
    <w:panose1 w:val="020B05030600000000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45F"/>
    <w:multiLevelType w:val="hybridMultilevel"/>
    <w:tmpl w:val="3E2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3C"/>
    <w:rsid w:val="00025421"/>
    <w:rsid w:val="000B0756"/>
    <w:rsid w:val="00146FB0"/>
    <w:rsid w:val="00344E4A"/>
    <w:rsid w:val="00475604"/>
    <w:rsid w:val="00612F63"/>
    <w:rsid w:val="009E56E4"/>
    <w:rsid w:val="00B431A0"/>
    <w:rsid w:val="00B94DB3"/>
    <w:rsid w:val="00C05522"/>
    <w:rsid w:val="00D5363C"/>
    <w:rsid w:val="00FD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8FC3"/>
  <w15:chartTrackingRefBased/>
  <w15:docId w15:val="{8DBB2498-8D1D-4924-9413-DD8223DA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 Betsy (GE Healthcare)</dc:creator>
  <cp:keywords/>
  <dc:description/>
  <cp:lastModifiedBy>Ranade, Mirielle (GE Healthcare)</cp:lastModifiedBy>
  <cp:revision>4</cp:revision>
  <dcterms:created xsi:type="dcterms:W3CDTF">2022-12-21T20:13:00Z</dcterms:created>
  <dcterms:modified xsi:type="dcterms:W3CDTF">2022-12-28T18:19:00Z</dcterms:modified>
</cp:coreProperties>
</file>